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B1" w:rsidRPr="00A03B31" w:rsidRDefault="006E73B1" w:rsidP="006E73B1">
      <w:pPr>
        <w:widowControl w:val="0"/>
        <w:tabs>
          <w:tab w:val="left" w:pos="8157"/>
        </w:tabs>
        <w:spacing w:after="0" w:line="240" w:lineRule="auto"/>
        <w:ind w:left="5245" w:firstLine="709"/>
        <w:rPr>
          <w:rFonts w:ascii="Times New Roman" w:hAnsi="Times New Roman" w:cs="Times New Roman"/>
          <w:sz w:val="28"/>
          <w:szCs w:val="28"/>
        </w:rPr>
      </w:pPr>
      <w:r w:rsidRPr="00A03B31">
        <w:rPr>
          <w:rFonts w:ascii="Times New Roman" w:hAnsi="Times New Roman" w:cs="Times New Roman"/>
          <w:sz w:val="28"/>
          <w:szCs w:val="28"/>
        </w:rPr>
        <w:t>Утвержден</w:t>
      </w:r>
    </w:p>
    <w:p w:rsidR="006E73B1" w:rsidRPr="00A03B31" w:rsidRDefault="006E73B1" w:rsidP="006E73B1">
      <w:pPr>
        <w:spacing w:after="0" w:line="240" w:lineRule="auto"/>
        <w:ind w:left="52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73B1" w:rsidRPr="00A03B31" w:rsidRDefault="006E73B1" w:rsidP="006E73B1">
      <w:pPr>
        <w:spacing w:after="0" w:line="240" w:lineRule="auto"/>
        <w:ind w:left="52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E73B1" w:rsidRPr="00A03B31" w:rsidRDefault="006E73B1" w:rsidP="006E73B1">
      <w:pPr>
        <w:spacing w:after="0" w:line="240" w:lineRule="auto"/>
        <w:ind w:left="52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05.04.2024  №</w:t>
      </w:r>
      <w:proofErr w:type="gramEnd"/>
      <w:r>
        <w:rPr>
          <w:rFonts w:ascii="Times New Roman" w:hAnsi="Times New Roman" w:cs="Times New Roman"/>
          <w:sz w:val="28"/>
          <w:szCs w:val="28"/>
        </w:rPr>
        <w:t>403</w:t>
      </w:r>
    </w:p>
    <w:p w:rsidR="006E73B1" w:rsidRPr="00780000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B1" w:rsidRPr="00780000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3B1" w:rsidRDefault="006E73B1" w:rsidP="006E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рядок</w:t>
      </w:r>
    </w:p>
    <w:p w:rsidR="006E73B1" w:rsidRDefault="006E73B1" w:rsidP="006E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43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1438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11438">
        <w:rPr>
          <w:rFonts w:ascii="Times New Roman" w:hAnsi="Times New Roman" w:cs="Times New Roman"/>
          <w:sz w:val="28"/>
          <w:szCs w:val="28"/>
        </w:rPr>
        <w:t xml:space="preserve">участников конкурса на соискание премий, присуждаемых в сфере молодежной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1143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6E73B1" w:rsidRDefault="006E73B1" w:rsidP="006E7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73B1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Положения о премиях в сфере молодежной политики на территории Свердловской области, утвержденно</w:t>
      </w:r>
      <w:r>
        <w:rPr>
          <w:rFonts w:ascii="Times New Roman" w:hAnsi="Times New Roman" w:cs="Times New Roman"/>
          <w:sz w:val="28"/>
          <w:szCs w:val="28"/>
        </w:rPr>
        <w:t>го П</w:t>
      </w:r>
      <w:r w:rsidRPr="006E73B1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 26.10.2023 №778-ПП и устанавливает порядок муниципального отбора участников конкурса на соискание премии в сфере молодежной политики на территории Свердловской области (далее – муниципальный отбор)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3B1">
        <w:rPr>
          <w:rFonts w:ascii="Times New Roman" w:hAnsi="Times New Roman" w:cs="Times New Roman"/>
          <w:sz w:val="28"/>
          <w:szCs w:val="28"/>
        </w:rPr>
        <w:t>от Березовского городского округа (далее – участник конкурса).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73B1">
        <w:rPr>
          <w:rFonts w:ascii="Times New Roman" w:hAnsi="Times New Roman" w:cs="Times New Roman"/>
          <w:sz w:val="28"/>
          <w:szCs w:val="28"/>
        </w:rPr>
        <w:t>Премии присуждаются ежегодно в целях формирования позитивного социального и профессионального имиджа специалистов, лидеров молодежных общественных объединений, а также отдельных деятелей, внесших значительный вклад в развитие молодежи Березовского городского округа и Свердловской области, публичного их признания и поощрения за заслуги в сфере молодежной политики.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73B1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муниципального отбора участников конкурса на территории Березовского городского конкурса является управление культуры и молодежной политики Березовского городского округа. 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73B1">
        <w:rPr>
          <w:rFonts w:ascii="Times New Roman" w:hAnsi="Times New Roman" w:cs="Times New Roman"/>
          <w:sz w:val="28"/>
          <w:szCs w:val="28"/>
        </w:rPr>
        <w:t>К участию в муниципальном отборе допускаются граждане Российской Федерации, зарегистрированные по месту жительства на территории Березовского городского округа Свердловской области, в возрасте от 18 лет, которые не являлись получателями премии, присуждаемой в сфере молодежной политики на территории Свердловской области в соответствии с Положением,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</w:t>
      </w:r>
      <w:r w:rsidRPr="006E73B1">
        <w:rPr>
          <w:rFonts w:ascii="Times New Roman" w:hAnsi="Times New Roman" w:cs="Times New Roman"/>
          <w:sz w:val="28"/>
          <w:szCs w:val="28"/>
        </w:rPr>
        <w:t>остановлением Правительства Свердловской области от 26.10.2023 №778-ПП, в течение двух лет, предшествующих участию в конкурсе.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73B1">
        <w:rPr>
          <w:rFonts w:ascii="Times New Roman" w:hAnsi="Times New Roman" w:cs="Times New Roman"/>
          <w:sz w:val="28"/>
          <w:szCs w:val="28"/>
        </w:rPr>
        <w:t xml:space="preserve">Участниками муниципального отбора могут стать граждане, ставшие победителями </w:t>
      </w:r>
      <w:proofErr w:type="spellStart"/>
      <w:r w:rsidRPr="006E73B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6E73B1">
        <w:rPr>
          <w:rFonts w:ascii="Times New Roman" w:hAnsi="Times New Roman" w:cs="Times New Roman"/>
          <w:sz w:val="28"/>
          <w:szCs w:val="28"/>
        </w:rPr>
        <w:t xml:space="preserve"> конкурсов среди физических лиц с проектами, направленными на развитие молодежной политики (далее – проекты) Березовского городского округа и Свердловской области, и реализовавшие проекты за два года, предшествующие году присуждения премии (для номинаций, указанных в подпунктах 1-4 пункта 6 настоящего порядка)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E73B1">
        <w:rPr>
          <w:rFonts w:ascii="Times New Roman" w:hAnsi="Times New Roman" w:cs="Times New Roman"/>
          <w:sz w:val="28"/>
          <w:szCs w:val="28"/>
        </w:rPr>
        <w:t>Выдвижение участников осуществляется по следующим номинациям: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1.«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Рассказываю о важном» −</w:t>
      </w:r>
      <w:r w:rsidRPr="006E73B1">
        <w:rPr>
          <w:rFonts w:ascii="Times New Roman" w:hAnsi="Times New Roman" w:cs="Times New Roman"/>
          <w:sz w:val="28"/>
          <w:szCs w:val="28"/>
        </w:rPr>
        <w:t xml:space="preserve"> для представителей пресс-центров и пресс-служб образовательных организаций, молодежных органов самоуправления, социально ориентированных некоммерческих организаций, осуществляющих деятельность в сфере молодежной политики, а также руководителей медиа-проектов и лидеров общественного мнения;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2.«</w:t>
      </w:r>
      <w:proofErr w:type="gramEnd"/>
      <w:r>
        <w:rPr>
          <w:rFonts w:ascii="Times New Roman" w:hAnsi="Times New Roman" w:cs="Times New Roman"/>
          <w:sz w:val="28"/>
          <w:szCs w:val="28"/>
        </w:rPr>
        <w:t>Сохраняю традиции» −</w:t>
      </w:r>
      <w:r w:rsidRPr="006E73B1">
        <w:rPr>
          <w:rFonts w:ascii="Times New Roman" w:hAnsi="Times New Roman" w:cs="Times New Roman"/>
          <w:sz w:val="28"/>
          <w:szCs w:val="28"/>
        </w:rPr>
        <w:t xml:space="preserve"> для физических лиц, осуществляющих деятельность по воспитанию в молодежи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Федерации, сохранению культурного наследия, традиционных семейных ценностей;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3.«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Делаю жизнь лучше» −</w:t>
      </w:r>
      <w:r w:rsidRPr="006E73B1">
        <w:rPr>
          <w:rFonts w:ascii="Times New Roman" w:hAnsi="Times New Roman" w:cs="Times New Roman"/>
          <w:sz w:val="28"/>
          <w:szCs w:val="28"/>
        </w:rPr>
        <w:t xml:space="preserve"> для физических лиц, деятельность которых направлена на развитие в сфере экологии, природопользования, благоустройства территорий, пропаганду здорового образа жизни и спорта;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4.«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Оказываю помощь» −</w:t>
      </w:r>
      <w:r w:rsidRPr="006E73B1">
        <w:rPr>
          <w:rFonts w:ascii="Times New Roman" w:hAnsi="Times New Roman" w:cs="Times New Roman"/>
          <w:sz w:val="28"/>
          <w:szCs w:val="28"/>
        </w:rPr>
        <w:t xml:space="preserve"> для физических лиц, реализовавших проекты, направленные на вовлечение молодежи в социально значимую деятельность, </w:t>
      </w:r>
      <w:proofErr w:type="spellStart"/>
      <w:r w:rsidRPr="006E73B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E73B1">
        <w:rPr>
          <w:rFonts w:ascii="Times New Roman" w:hAnsi="Times New Roman" w:cs="Times New Roman"/>
          <w:sz w:val="28"/>
          <w:szCs w:val="28"/>
        </w:rPr>
        <w:t xml:space="preserve"> и помощь населению;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5.«</w:t>
      </w:r>
      <w:proofErr w:type="gramEnd"/>
      <w:r>
        <w:rPr>
          <w:rFonts w:ascii="Times New Roman" w:hAnsi="Times New Roman" w:cs="Times New Roman"/>
          <w:sz w:val="28"/>
          <w:szCs w:val="28"/>
        </w:rPr>
        <w:t>Лидер молодежи» −</w:t>
      </w:r>
      <w:r w:rsidRPr="006E73B1">
        <w:rPr>
          <w:rFonts w:ascii="Times New Roman" w:hAnsi="Times New Roman" w:cs="Times New Roman"/>
          <w:sz w:val="28"/>
          <w:szCs w:val="28"/>
        </w:rPr>
        <w:t xml:space="preserve"> для специалистов, работа которых связана с реализацией основных направлений молодежной политики, за исключением государственных и муниципальных служащих, разработавших уникальные проекты, методики, программы, направленные на формирование в Березовском городском округе и в Свердловской области среды для комплексного развития потенциала молодежи.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E73B1">
        <w:rPr>
          <w:rFonts w:ascii="Times New Roman" w:hAnsi="Times New Roman" w:cs="Times New Roman"/>
          <w:sz w:val="28"/>
          <w:szCs w:val="28"/>
        </w:rPr>
        <w:t>Один участник может выдвигаться только в одной номинации.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E73B1">
        <w:rPr>
          <w:rFonts w:ascii="Times New Roman" w:hAnsi="Times New Roman" w:cs="Times New Roman"/>
          <w:sz w:val="28"/>
          <w:szCs w:val="28"/>
        </w:rPr>
        <w:t xml:space="preserve">Заявление для участия в муниципальном отборе(далее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73B1">
        <w:rPr>
          <w:rFonts w:ascii="Times New Roman" w:hAnsi="Times New Roman" w:cs="Times New Roman"/>
          <w:sz w:val="28"/>
          <w:szCs w:val="28"/>
        </w:rPr>
        <w:t xml:space="preserve"> заявление) и документы, прилагаемые к заявлению, согласно приложению №1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73B1">
        <w:rPr>
          <w:rFonts w:ascii="Times New Roman" w:hAnsi="Times New Roman" w:cs="Times New Roman"/>
          <w:sz w:val="28"/>
          <w:szCs w:val="28"/>
        </w:rPr>
        <w:t xml:space="preserve"> документы)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3B1">
        <w:rPr>
          <w:rFonts w:ascii="Times New Roman" w:hAnsi="Times New Roman" w:cs="Times New Roman"/>
          <w:sz w:val="28"/>
          <w:szCs w:val="28"/>
        </w:rPr>
        <w:t xml:space="preserve"> предоставляется кандидатом в электронном виде в управление культуры и молодежной политики Березовского городского округа, на электронную почту </w:t>
      </w:r>
      <w:r w:rsidRPr="006E73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5" w:history="1">
        <w:r w:rsidRPr="006E73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molodostbgo</w:t>
        </w:r>
        <w:r w:rsidRPr="006E73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6E73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6E73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E73B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E73B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Pr="006E73B1">
        <w:rPr>
          <w:color w:val="000000" w:themeColor="text1"/>
        </w:rPr>
        <w:t>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E73B1">
        <w:rPr>
          <w:rFonts w:ascii="Times New Roman" w:hAnsi="Times New Roman" w:cs="Times New Roman"/>
          <w:sz w:val="28"/>
          <w:szCs w:val="28"/>
        </w:rPr>
        <w:t>Участник получит уведомление о получении документов в ответном электронном письме.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E73B1">
        <w:rPr>
          <w:rFonts w:ascii="Times New Roman" w:hAnsi="Times New Roman" w:cs="Times New Roman"/>
          <w:sz w:val="28"/>
          <w:szCs w:val="28"/>
        </w:rPr>
        <w:t>После направления ответного письма о получении заявления и документов участника, управление культуры и молодежной политики Березовского городского округа в течение 5 рабочих дней проводит проверку документов на соответствие пунктам 4-7 настоящего порядка.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E73B1">
        <w:rPr>
          <w:rFonts w:ascii="Times New Roman" w:hAnsi="Times New Roman" w:cs="Times New Roman"/>
          <w:sz w:val="28"/>
          <w:szCs w:val="28"/>
        </w:rPr>
        <w:t>Основаниями для отказа в признании лица, подавшего заявление и документы, участником конкурса являются:</w:t>
      </w:r>
    </w:p>
    <w:p w:rsidR="006E73B1" w:rsidRPr="001D2FD0" w:rsidRDefault="006E73B1" w:rsidP="006E73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FD0">
        <w:rPr>
          <w:rFonts w:ascii="Times New Roman" w:hAnsi="Times New Roman" w:cs="Times New Roman"/>
          <w:sz w:val="28"/>
          <w:szCs w:val="28"/>
        </w:rPr>
        <w:t>непред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FD0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1D2FD0">
        <w:rPr>
          <w:rFonts w:ascii="Times New Roman" w:hAnsi="Times New Roman" w:cs="Times New Roman"/>
          <w:sz w:val="28"/>
          <w:szCs w:val="28"/>
        </w:rPr>
        <w:t xml:space="preserve"> (пред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FD0">
        <w:rPr>
          <w:rFonts w:ascii="Times New Roman" w:hAnsi="Times New Roman" w:cs="Times New Roman"/>
          <w:sz w:val="28"/>
          <w:szCs w:val="28"/>
        </w:rPr>
        <w:t>ставление не в полном объеме) документов;</w:t>
      </w:r>
    </w:p>
    <w:p w:rsidR="006E73B1" w:rsidRPr="001D2FD0" w:rsidRDefault="006E73B1" w:rsidP="006E73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FD0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FD0">
        <w:rPr>
          <w:rFonts w:ascii="Times New Roman" w:hAnsi="Times New Roman" w:cs="Times New Roman"/>
          <w:sz w:val="28"/>
          <w:szCs w:val="28"/>
        </w:rPr>
        <w:t>ставленных участником;</w:t>
      </w:r>
    </w:p>
    <w:p w:rsidR="006E73B1" w:rsidRPr="001D2FD0" w:rsidRDefault="006E73B1" w:rsidP="006E73B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2FD0">
        <w:rPr>
          <w:rFonts w:ascii="Times New Roman" w:hAnsi="Times New Roman" w:cs="Times New Roman"/>
          <w:sz w:val="28"/>
          <w:szCs w:val="28"/>
        </w:rPr>
        <w:t xml:space="preserve">несоответствие документов </w:t>
      </w:r>
      <w:r w:rsidRPr="00712D9E">
        <w:rPr>
          <w:rFonts w:ascii="Times New Roman" w:hAnsi="Times New Roman" w:cs="Times New Roman"/>
          <w:sz w:val="28"/>
          <w:szCs w:val="28"/>
        </w:rPr>
        <w:t>пунктам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D9E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2D9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E73B1">
        <w:rPr>
          <w:rFonts w:ascii="Times New Roman" w:hAnsi="Times New Roman" w:cs="Times New Roman"/>
          <w:sz w:val="28"/>
          <w:szCs w:val="28"/>
        </w:rPr>
        <w:t>При соответствии кандидата пунктам порядка, участник получает ходатайство главы Березовского городского округа о поддержке участника конкурса (далее – ходатайство).</w:t>
      </w:r>
    </w:p>
    <w:p w:rsidR="006E73B1" w:rsidRPr="006E73B1" w:rsidRDefault="006E73B1" w:rsidP="006E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E73B1">
        <w:rPr>
          <w:rFonts w:ascii="Times New Roman" w:hAnsi="Times New Roman" w:cs="Times New Roman"/>
          <w:sz w:val="28"/>
          <w:szCs w:val="28"/>
        </w:rPr>
        <w:t xml:space="preserve">После получения ходатайства участник конкурса самостоятельно направляет документы на участие в конкурсе на соискание премии в сфере молодежной политики на территории Свердловской области. </w:t>
      </w:r>
    </w:p>
    <w:p w:rsidR="00D82745" w:rsidRDefault="00D82745" w:rsidP="006E73B1">
      <w:pPr>
        <w:spacing w:after="0" w:line="240" w:lineRule="auto"/>
        <w:ind w:firstLine="709"/>
      </w:pPr>
    </w:p>
    <w:sectPr w:rsidR="00D82745" w:rsidSect="006E73B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DEA"/>
    <w:multiLevelType w:val="hybridMultilevel"/>
    <w:tmpl w:val="EA70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60EF"/>
    <w:multiLevelType w:val="hybridMultilevel"/>
    <w:tmpl w:val="AB2655E0"/>
    <w:lvl w:ilvl="0" w:tplc="05782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58"/>
    <w:rsid w:val="006E73B1"/>
    <w:rsid w:val="00B62D58"/>
    <w:rsid w:val="00D82745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AD38"/>
  <w15:chartTrackingRefBased/>
  <w15:docId w15:val="{C6798C3B-42D0-4274-86EA-019EF6C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odostbg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3</cp:revision>
  <dcterms:created xsi:type="dcterms:W3CDTF">2024-04-05T09:14:00Z</dcterms:created>
  <dcterms:modified xsi:type="dcterms:W3CDTF">2024-04-05T10:43:00Z</dcterms:modified>
</cp:coreProperties>
</file>